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after="360" w:lineRule="auto"/>
        <w:contextualSpacing w:val="0"/>
        <w:rPr>
          <w:sz w:val="24"/>
          <w:szCs w:val="24"/>
          <w:highlight w:val="white"/>
        </w:rPr>
      </w:pPr>
      <w:r w:rsidDel="00000000" w:rsidR="00000000" w:rsidRPr="00000000">
        <w:rPr>
          <w:sz w:val="24"/>
          <w:szCs w:val="24"/>
          <w:highlight w:val="white"/>
          <w:rtl w:val="0"/>
        </w:rPr>
        <w:t xml:space="preserve">this is what my daughters nightmares and worrying about protecting me is from. not what the therapist says. that therapist is old school and in ill informed about this problem in general as is the guardian ad litem. Symptoms of separation anxiety disorder include:</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Excessive distress when separated from the home or attachment figures</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Worry about losing or harm coming to major attachment figures</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Excessive worry about experiencing an unexpected negative event (getting lost, becoming ill) that leads to separation from attachment figures</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Refusal to leave home, school, work, or another place because of fear of separation</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Persistent fear about being alone or without major attachment figures at home or other places. In children, this may look like "clinging" behavior, or staying close to the parent around the house. </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Refusal or reluctance to sleep away from home or to go to sleep without attachment figures nearby</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Nightmares involving themes of separation from home or major attachment figures</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Repeated physical complaints such as headaches and nausea when separation has occurred or is anticipated</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Though the cause of separation anxiety disorder is unknown, some risk factors have been identified. Separation anxiety disorder commonly develops after a person experiences a major stressor, such as a loss. This loss might be the death of a loved one or pet, a change of schools, divorce of the parents, or some sort of disaster that separates an individual from loved ones for a period of time. Additionally, having parents who are overprotective or intrusive might lead to separation anxiety disorder.</w:t>
      </w:r>
    </w:p>
    <w:p w:rsidR="00000000" w:rsidDel="00000000" w:rsidP="00000000" w:rsidRDefault="00000000" w:rsidRPr="00000000">
      <w:pPr>
        <w:numPr>
          <w:ilvl w:val="0"/>
          <w:numId w:val="1"/>
        </w:numPr>
        <w:spacing w:after="540" w:lineRule="auto"/>
        <w:ind w:left="1300" w:hanging="360"/>
        <w:contextualSpacing w:val="1"/>
        <w:rPr>
          <w:highlight w:val="white"/>
        </w:rPr>
      </w:pPr>
      <w:r w:rsidDel="00000000" w:rsidR="00000000" w:rsidRPr="00000000">
        <w:rPr>
          <w:sz w:val="24"/>
          <w:szCs w:val="24"/>
          <w:highlight w:val="white"/>
          <w:rtl w:val="0"/>
        </w:rPr>
        <w:t xml:space="preserve"> </w:t>
      </w:r>
    </w:p>
    <w:p w:rsidR="00000000" w:rsidDel="00000000" w:rsidP="00000000" w:rsidRDefault="00000000" w:rsidRPr="00000000">
      <w:pPr>
        <w:contextualSpacing w:val="0"/>
        <w:rPr/>
      </w:pPr>
      <w:r w:rsidDel="00000000" w:rsidR="00000000" w:rsidRPr="00000000">
        <w:rPr>
          <w:highlight w:val="white"/>
          <w:rtl w:val="0"/>
        </w:rPr>
        <w:t xml:space="preserve">  6</w:t>
      </w:r>
      <w:r w:rsidDel="00000000" w:rsidR="00000000" w:rsidRPr="00000000">
        <w:rPr>
          <w:sz w:val="24"/>
          <w:szCs w:val="24"/>
          <w:highlight w:val="white"/>
          <w:rtl w:val="0"/>
        </w:rPr>
        <w:t xml:space="preserve">To resolve the feelings of separation anxiety, a child must develop an adequate sense of safety in their environment, as well as trust in people other than their parents, and trust in the parent's return</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rFonts w:ascii="Arial" w:cs="Arial" w:eastAsia="Arial" w:hAnsi="Arial"/>
        <w:sz w:val="24"/>
        <w:szCs w:val="24"/>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